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EBBE44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666647">
            <w:r>
              <w:t>March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E44ABB">
            <w:r>
              <w:t xml:space="preserve">The </w:t>
            </w:r>
            <w:r w:rsidR="00666647">
              <w:t>Harvest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666647">
            <w:r w:rsidRPr="00666647">
              <w:t xml:space="preserve">Discovering how your business has been </w:t>
            </w:r>
            <w:r w:rsidR="002474E8">
              <w:t>positioned in the harvest field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A76F29" w:rsidRDefault="00666647">
            <w:r>
              <w:t xml:space="preserve">The harvest can be found in the lost souls we come in contact with each day.  We should be ready and willing to share the Gospel with </w:t>
            </w:r>
            <w:proofErr w:type="gramStart"/>
            <w:r>
              <w:t>whoever</w:t>
            </w:r>
            <w:proofErr w:type="gramEnd"/>
            <w:r>
              <w:t xml:space="preserve"> the Lord may bring across our path.  In the same way, t</w:t>
            </w:r>
            <w:r w:rsidRPr="00666647">
              <w:t>he business owner should have written into their business plan the strategy they wa</w:t>
            </w:r>
            <w:r>
              <w:t xml:space="preserve">nt </w:t>
            </w:r>
            <w:r w:rsidR="002474E8">
              <w:t xml:space="preserve">to use </w:t>
            </w:r>
            <w:r>
              <w:t>in reaching the lost.  T</w:t>
            </w:r>
            <w:r w:rsidRPr="00666647">
              <w:t>hough</w:t>
            </w:r>
            <w:r>
              <w:t>t</w:t>
            </w:r>
            <w:r w:rsidRPr="00666647">
              <w:t xml:space="preserve"> should be put into the bes</w:t>
            </w:r>
            <w:r w:rsidR="00A76F29">
              <w:t>t practices</w:t>
            </w:r>
            <w:r w:rsidRPr="00666647">
              <w:t xml:space="preserve"> to accomplish </w:t>
            </w:r>
            <w:r>
              <w:t xml:space="preserve">an </w:t>
            </w:r>
            <w:r w:rsidR="00A76F29">
              <w:t xml:space="preserve">outreach to </w:t>
            </w:r>
            <w:r w:rsidRPr="00666647">
              <w:t xml:space="preserve">the type of customers with whom they interact.  </w:t>
            </w:r>
          </w:p>
          <w:p w:rsidR="00A76F29" w:rsidRDefault="00A76F29"/>
          <w:p w:rsidR="00E44ABB" w:rsidRDefault="00DB5ED6" w:rsidP="002474E8">
            <w:r>
              <w:t>By</w:t>
            </w:r>
            <w:r w:rsidR="00A76F29">
              <w:t xml:space="preserve"> the end of this study, Tentmakers should be able </w:t>
            </w:r>
            <w:r w:rsidR="00666647">
              <w:t>to answer the</w:t>
            </w:r>
            <w:r w:rsidR="002474E8">
              <w:t>se</w:t>
            </w:r>
            <w:r w:rsidR="00666647">
              <w:t xml:space="preserve"> question</w:t>
            </w:r>
            <w:r>
              <w:t>s</w:t>
            </w:r>
            <w:r w:rsidR="002474E8">
              <w:t>: “W</w:t>
            </w:r>
            <w:r w:rsidR="00A76F29">
              <w:t>here and why has God placed me and my</w:t>
            </w:r>
            <w:r w:rsidR="00666647" w:rsidRPr="00666647">
              <w:t xml:space="preserve"> business in this world</w:t>
            </w:r>
            <w:r w:rsidR="002474E8">
              <w:t>?”</w:t>
            </w:r>
            <w:r w:rsidR="00A76F29">
              <w:t xml:space="preserve">  </w:t>
            </w:r>
            <w:r>
              <w:t>“What would God have me do today?</w:t>
            </w:r>
            <w:r w:rsidR="002474E8">
              <w:t>”</w:t>
            </w:r>
            <w:r>
              <w:t xml:space="preserve">  </w:t>
            </w:r>
            <w:r w:rsidR="00A76F29">
              <w:t xml:space="preserve">They should be motivated </w:t>
            </w:r>
            <w:r w:rsidR="002474E8">
              <w:t xml:space="preserve">to </w:t>
            </w:r>
            <w:r w:rsidR="00A76F29">
              <w:t>have a Spirit</w:t>
            </w:r>
            <w:r w:rsidR="002474E8">
              <w:t>-</w:t>
            </w:r>
            <w:r w:rsidR="00A76F29">
              <w:t xml:space="preserve">led plan for sharing Christ in their </w:t>
            </w:r>
            <w:proofErr w:type="gramStart"/>
            <w:r w:rsidR="00A76F29">
              <w:t>day to day</w:t>
            </w:r>
            <w:proofErr w:type="gramEnd"/>
            <w:r w:rsidR="00A76F29">
              <w:t xml:space="preserve"> business.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What is the Harvest field?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Who is the Harvest?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What is our role as Christians in reaching those ready for harvest?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Who prepares the hearts of those to be harvested?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How should the harvester be prepared?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What does the Bible say about the Harvest field?</w:t>
            </w:r>
          </w:p>
          <w:p w:rsidR="00666647" w:rsidRDefault="00666647" w:rsidP="00B72F6B">
            <w:pPr>
              <w:pStyle w:val="ListParagraph"/>
              <w:numPr>
                <w:ilvl w:val="0"/>
                <w:numId w:val="1"/>
              </w:numPr>
            </w:pPr>
            <w:r>
              <w:t>If no one reaches the Harvest field, what happens?</w:t>
            </w:r>
          </w:p>
          <w:p w:rsidR="00E00D21" w:rsidRDefault="00E00D21"/>
          <w:p w:rsidR="00E00D21" w:rsidRPr="00E44ABB" w:rsidRDefault="00E00D21"/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666647" w:rsidP="00A84DD5">
            <w:pPr>
              <w:pStyle w:val="ListParagraph"/>
              <w:numPr>
                <w:ilvl w:val="0"/>
                <w:numId w:val="2"/>
              </w:numPr>
            </w:pPr>
            <w:r>
              <w:t>Matthew 9:37</w:t>
            </w:r>
            <w:r w:rsidR="00DB5ED6">
              <w:t>-38</w:t>
            </w:r>
          </w:p>
          <w:p w:rsidR="00DB5ED6" w:rsidRDefault="00DB5ED6" w:rsidP="00A84DD5">
            <w:pPr>
              <w:pStyle w:val="ListParagraph"/>
              <w:numPr>
                <w:ilvl w:val="0"/>
                <w:numId w:val="2"/>
              </w:numPr>
            </w:pPr>
            <w:r>
              <w:t>Matthew 13:30</w:t>
            </w:r>
          </w:p>
          <w:p w:rsidR="00DB5ED6" w:rsidRDefault="00DB5ED6" w:rsidP="00A84DD5">
            <w:pPr>
              <w:pStyle w:val="ListParagraph"/>
              <w:numPr>
                <w:ilvl w:val="0"/>
                <w:numId w:val="2"/>
              </w:numPr>
            </w:pPr>
            <w:r>
              <w:t>Luke 10:2</w:t>
            </w:r>
          </w:p>
          <w:p w:rsidR="00666647" w:rsidRDefault="00666647" w:rsidP="00A84DD5">
            <w:pPr>
              <w:pStyle w:val="ListParagraph"/>
              <w:numPr>
                <w:ilvl w:val="0"/>
                <w:numId w:val="2"/>
              </w:numPr>
            </w:pPr>
            <w:r>
              <w:t>John 4:35</w:t>
            </w:r>
            <w:r w:rsidR="00DB5ED6">
              <w:t>-36</w:t>
            </w:r>
          </w:p>
          <w:p w:rsidR="00DB5ED6" w:rsidRDefault="00DB5ED6" w:rsidP="00A84DD5">
            <w:pPr>
              <w:pStyle w:val="ListParagraph"/>
              <w:numPr>
                <w:ilvl w:val="0"/>
                <w:numId w:val="2"/>
              </w:numPr>
            </w:pPr>
            <w:r>
              <w:t>1 Corinthians 9:10-11</w:t>
            </w:r>
          </w:p>
          <w:p w:rsidR="00666647" w:rsidRDefault="00666647" w:rsidP="00A84DD5">
            <w:pPr>
              <w:pStyle w:val="ListParagraph"/>
              <w:numPr>
                <w:ilvl w:val="0"/>
                <w:numId w:val="2"/>
              </w:numPr>
            </w:pPr>
            <w:r>
              <w:t>Galatians 6:9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A76F29" w:rsidP="00A76F29">
            <w:pPr>
              <w:pStyle w:val="ListParagraph"/>
              <w:numPr>
                <w:ilvl w:val="0"/>
                <w:numId w:val="4"/>
              </w:numPr>
            </w:pPr>
            <w:r>
              <w:t>Introductory Video</w:t>
            </w:r>
          </w:p>
          <w:p w:rsidR="00A76F29" w:rsidRDefault="00A76F29" w:rsidP="00A76F29">
            <w:pPr>
              <w:pStyle w:val="ListParagraph"/>
              <w:numPr>
                <w:ilvl w:val="0"/>
                <w:numId w:val="4"/>
              </w:numPr>
            </w:pPr>
            <w:r>
              <w:t xml:space="preserve">“Laboring in the Harvest” – Leroy and Randy </w:t>
            </w:r>
            <w:proofErr w:type="spellStart"/>
            <w:r>
              <w:t>Eims</w:t>
            </w:r>
            <w:proofErr w:type="spellEnd"/>
            <w:r>
              <w:t xml:space="preserve">, </w:t>
            </w:r>
            <w:proofErr w:type="spellStart"/>
            <w:r>
              <w:t>NavPress</w:t>
            </w:r>
            <w:proofErr w:type="spellEnd"/>
          </w:p>
          <w:p w:rsidR="00DB5ED6" w:rsidRDefault="00DB5ED6" w:rsidP="00A76F29">
            <w:pPr>
              <w:pStyle w:val="ListParagraph"/>
              <w:numPr>
                <w:ilvl w:val="0"/>
                <w:numId w:val="4"/>
              </w:numPr>
            </w:pPr>
            <w:r>
              <w:t>“How You Can Help Fulfill The Great Commission” – Bill Bright, New Life Resources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1" w:rsidRDefault="009C6471" w:rsidP="00E44ABB">
      <w:pPr>
        <w:spacing w:after="0" w:line="240" w:lineRule="auto"/>
      </w:pPr>
      <w:r>
        <w:separator/>
      </w:r>
    </w:p>
  </w:endnote>
  <w:endnote w:type="continuationSeparator" w:id="0">
    <w:p w:rsidR="009C6471" w:rsidRDefault="009C6471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1" w:rsidRDefault="009C6471" w:rsidP="00E44ABB">
      <w:pPr>
        <w:spacing w:after="0" w:line="240" w:lineRule="auto"/>
      </w:pPr>
      <w:r>
        <w:separator/>
      </w:r>
    </w:p>
  </w:footnote>
  <w:footnote w:type="continuationSeparator" w:id="0">
    <w:p w:rsidR="009C6471" w:rsidRDefault="009C6471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C570C"/>
    <w:multiLevelType w:val="hybridMultilevel"/>
    <w:tmpl w:val="70F4D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C69D2"/>
    <w:rsid w:val="002474E8"/>
    <w:rsid w:val="00262007"/>
    <w:rsid w:val="002621DA"/>
    <w:rsid w:val="0028734A"/>
    <w:rsid w:val="00396612"/>
    <w:rsid w:val="00666647"/>
    <w:rsid w:val="009A6801"/>
    <w:rsid w:val="009B3F0A"/>
    <w:rsid w:val="009C6471"/>
    <w:rsid w:val="00A00471"/>
    <w:rsid w:val="00A271FB"/>
    <w:rsid w:val="00A74BD4"/>
    <w:rsid w:val="00A76F29"/>
    <w:rsid w:val="00A84DD5"/>
    <w:rsid w:val="00A9143C"/>
    <w:rsid w:val="00AF4E1F"/>
    <w:rsid w:val="00B72F6B"/>
    <w:rsid w:val="00B8218F"/>
    <w:rsid w:val="00D8718F"/>
    <w:rsid w:val="00DB5ED6"/>
    <w:rsid w:val="00E00D21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\Users\Dad\Documents\Tentmaker Speaker Guide.dotx</Template>
  <TotalTime>1</TotalTime>
  <Pages>1</Pages>
  <Words>224</Words>
  <Characters>1283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Stephanie Picklo</cp:lastModifiedBy>
  <cp:revision>2</cp:revision>
  <dcterms:created xsi:type="dcterms:W3CDTF">2015-01-05T16:52:00Z</dcterms:created>
  <dcterms:modified xsi:type="dcterms:W3CDTF">2015-01-05T16:52:00Z</dcterms:modified>
</cp:coreProperties>
</file>