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10" w:type="dxa"/>
        <w:tblInd w:w="-702" w:type="dxa"/>
        <w:tblLayout w:type="fixed"/>
        <w:tblCellMar>
          <w:left w:w="115" w:type="dxa"/>
          <w:right w:w="115" w:type="dxa"/>
        </w:tblCellMar>
        <w:tblLook w:val="04A0"/>
      </w:tblPr>
      <w:tblGrid>
        <w:gridCol w:w="3330"/>
        <w:gridCol w:w="8280"/>
      </w:tblGrid>
      <w:tr w:rsidR="00E44ABB" w:rsidTr="00A84DD5">
        <w:tc>
          <w:tcPr>
            <w:tcW w:w="11610" w:type="dxa"/>
            <w:gridSpan w:val="2"/>
          </w:tcPr>
          <w:p w:rsidR="00E44ABB" w:rsidRDefault="00E44ABB">
            <w:r w:rsidRPr="00E44ABB">
              <w:rPr>
                <w:noProof/>
              </w:rPr>
              <w:drawing>
                <wp:inline distT="0" distB="0" distL="0" distR="0">
                  <wp:extent cx="4391025" cy="11811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91025" cy="1181100"/>
                            <a:chOff x="2539112" y="5007000"/>
                            <a:chExt cx="4391025" cy="1181100"/>
                          </a:xfrm>
                        </a:grpSpPr>
                        <a:sp>
                          <a:nvSpPr>
                            <a:cNvPr id="34" name="Shape 34"/>
                            <a:cNvSpPr/>
                          </a:nvSpPr>
                          <a:spPr>
                            <a:xfrm>
                              <a:off x="2539112" y="5007000"/>
                              <a:ext cx="4391025" cy="1181100"/>
                            </a:xfrm>
                            <a:prstGeom prst="rect">
                              <a:avLst/>
                            </a:prstGeom>
                            <a:blipFill>
                              <a:blip r:embed="rId7"/>
                              <a:stretch>
                                <a:fillRect/>
                              </a:stretch>
                            </a:blipFill>
                            <a:ln>
                              <a:noFill/>
                            </a:ln>
                          </a:spPr>
                        </a:sp>
                      </lc:lockedCanvas>
                    </a:graphicData>
                  </a:graphic>
                </wp:inline>
              </w:drawing>
            </w:r>
          </w:p>
        </w:tc>
      </w:tr>
      <w:tr w:rsidR="00E44ABB" w:rsidTr="00A84DD5">
        <w:tc>
          <w:tcPr>
            <w:tcW w:w="11610" w:type="dxa"/>
            <w:gridSpan w:val="2"/>
            <w:shd w:val="clear" w:color="auto" w:fill="DBE5F1" w:themeFill="accent1" w:themeFillTint="33"/>
          </w:tcPr>
          <w:p w:rsidR="00E44ABB" w:rsidRPr="00B8218F" w:rsidRDefault="00E44ABB">
            <w:pPr>
              <w:rPr>
                <w:color w:val="EEECE1" w:themeColor="background2"/>
              </w:rPr>
            </w:pPr>
          </w:p>
        </w:tc>
      </w:tr>
      <w:tr w:rsidR="00A9143C" w:rsidTr="00A84DD5">
        <w:tc>
          <w:tcPr>
            <w:tcW w:w="3330" w:type="dxa"/>
          </w:tcPr>
          <w:p w:rsidR="00A9143C" w:rsidRPr="00E44ABB" w:rsidRDefault="00A9143C">
            <w:pPr>
              <w:rPr>
                <w:rFonts w:ascii="Arial Black" w:hAnsi="Arial Black"/>
              </w:rPr>
            </w:pPr>
            <w:r w:rsidRPr="00E44ABB">
              <w:rPr>
                <w:rFonts w:ascii="Arial Black" w:hAnsi="Arial Black"/>
              </w:rPr>
              <w:t>Month</w:t>
            </w:r>
          </w:p>
        </w:tc>
        <w:tc>
          <w:tcPr>
            <w:tcW w:w="8280" w:type="dxa"/>
          </w:tcPr>
          <w:p w:rsidR="00A9143C" w:rsidRDefault="00A9143C">
            <w:r>
              <w:t>January</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A9143C">
            <w:pPr>
              <w:rPr>
                <w:rFonts w:ascii="Arial Black" w:hAnsi="Arial Black"/>
              </w:rPr>
            </w:pPr>
            <w:r w:rsidRPr="00E44ABB">
              <w:rPr>
                <w:rFonts w:ascii="Arial Black" w:hAnsi="Arial Black"/>
              </w:rPr>
              <w:t>Subject Area</w:t>
            </w:r>
          </w:p>
        </w:tc>
        <w:tc>
          <w:tcPr>
            <w:tcW w:w="8280" w:type="dxa"/>
          </w:tcPr>
          <w:p w:rsidR="00A9143C" w:rsidRDefault="00E44ABB">
            <w:r>
              <w:t>The Mission Field</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E44ABB">
            <w:pPr>
              <w:rPr>
                <w:rFonts w:ascii="Arial Black" w:hAnsi="Arial Black"/>
              </w:rPr>
            </w:pPr>
            <w:r w:rsidRPr="00E44ABB">
              <w:rPr>
                <w:rFonts w:ascii="Arial Black" w:hAnsi="Arial Black"/>
              </w:rPr>
              <w:t>Lesson Title</w:t>
            </w:r>
          </w:p>
        </w:tc>
        <w:tc>
          <w:tcPr>
            <w:tcW w:w="8280" w:type="dxa"/>
          </w:tcPr>
          <w:p w:rsidR="00A9143C" w:rsidRDefault="00E44ABB">
            <w:r>
              <w:t>Your Marketplace is Your Mission Field</w:t>
            </w:r>
          </w:p>
        </w:tc>
      </w:tr>
      <w:tr w:rsidR="00B8218F" w:rsidTr="00A84DD5">
        <w:tc>
          <w:tcPr>
            <w:tcW w:w="11610" w:type="dxa"/>
            <w:gridSpan w:val="2"/>
            <w:shd w:val="clear" w:color="auto" w:fill="DBE5F1" w:themeFill="accent1" w:themeFillTint="33"/>
          </w:tcPr>
          <w:p w:rsidR="00B8218F" w:rsidRDefault="00B8218F"/>
        </w:tc>
      </w:tr>
      <w:tr w:rsidR="00A9143C" w:rsidTr="00A84DD5">
        <w:tc>
          <w:tcPr>
            <w:tcW w:w="3330" w:type="dxa"/>
          </w:tcPr>
          <w:p w:rsidR="00A9143C" w:rsidRPr="00E44ABB" w:rsidRDefault="00E44ABB">
            <w:pPr>
              <w:rPr>
                <w:rFonts w:ascii="Arial Black" w:hAnsi="Arial Black"/>
              </w:rPr>
            </w:pPr>
            <w:r w:rsidRPr="00E44ABB">
              <w:rPr>
                <w:rFonts w:ascii="Arial Black" w:hAnsi="Arial Black"/>
              </w:rPr>
              <w:t>Synopsis / Goal</w:t>
            </w:r>
          </w:p>
        </w:tc>
        <w:tc>
          <w:tcPr>
            <w:tcW w:w="8280" w:type="dxa"/>
          </w:tcPr>
          <w:p w:rsidR="00A9143C" w:rsidRDefault="00A84DD5">
            <w:r>
              <w:t>Jesus said, “The harvest is plentiful but the workers are few”.  There is a great harvest to be made in the secular business environment.  This teaching is designed t</w:t>
            </w:r>
            <w:r w:rsidR="00E44ABB" w:rsidRPr="00E44ABB">
              <w:t>o encourage tentmakers that their business goes beyond simply making money or earning a living.  They have a unique opportunity in that they typically meet</w:t>
            </w:r>
            <w:r>
              <w:t xml:space="preserve"> unsaved</w:t>
            </w:r>
            <w:r w:rsidR="00E44ABB" w:rsidRPr="00E44ABB">
              <w:t xml:space="preserve"> people every day</w:t>
            </w:r>
            <w:r>
              <w:t>.  I</w:t>
            </w:r>
            <w:r w:rsidR="00E44ABB" w:rsidRPr="00E44ABB">
              <w:t xml:space="preserve">n fact their mission field comes to them.  </w:t>
            </w:r>
            <w:r>
              <w:t>Tentmakers need to realize that i</w:t>
            </w:r>
            <w:r w:rsidR="00E44ABB" w:rsidRPr="00E44ABB">
              <w:t>t is very possible that most of the people they interact with daily have not or will not set foot in a church</w:t>
            </w:r>
            <w:r>
              <w:t>. B</w:t>
            </w:r>
            <w:r w:rsidR="00E44ABB" w:rsidRPr="00E44ABB">
              <w:t>ut</w:t>
            </w:r>
            <w:r>
              <w:t xml:space="preserve"> because they trust you with their business, they</w:t>
            </w:r>
            <w:r w:rsidR="00E44ABB" w:rsidRPr="00E44ABB">
              <w:t xml:space="preserve"> will</w:t>
            </w:r>
            <w:r>
              <w:t xml:space="preserve"> most likely</w:t>
            </w:r>
            <w:r w:rsidR="00E44ABB" w:rsidRPr="00E44ABB">
              <w:t xml:space="preserve"> listen to you tell of the Good News of Jesus Christ.</w:t>
            </w:r>
          </w:p>
          <w:p w:rsidR="00E44ABB" w:rsidRDefault="00E44ABB"/>
          <w:p w:rsidR="00E44ABB" w:rsidRDefault="00A84DD5">
            <w:r>
              <w:t>By the end of this teaching, Tentmakers should be motivated and excited to get back to their business world and look for opportunities to share the Gospel.  They will want to look for way to proclaim Jesus in their business and understand that God is setting up divine appointments with the lost every day.  Tentmakers will rejoice in this new found purpose.</w:t>
            </w:r>
          </w:p>
          <w:p w:rsidR="00E44ABB" w:rsidRDefault="00E44ABB"/>
        </w:tc>
      </w:tr>
      <w:tr w:rsidR="00E00D21" w:rsidTr="00A84DD5">
        <w:tc>
          <w:tcPr>
            <w:tcW w:w="3330" w:type="dxa"/>
            <w:shd w:val="clear" w:color="auto" w:fill="DBE5F1" w:themeFill="accent1" w:themeFillTint="33"/>
          </w:tcPr>
          <w:p w:rsidR="00E00D21" w:rsidRPr="00E44ABB" w:rsidRDefault="00E00D21">
            <w:pPr>
              <w:rPr>
                <w:rFonts w:ascii="Arial Black" w:hAnsi="Arial Black"/>
              </w:rPr>
            </w:pPr>
          </w:p>
        </w:tc>
        <w:tc>
          <w:tcPr>
            <w:tcW w:w="8280" w:type="dxa"/>
            <w:shd w:val="clear" w:color="auto" w:fill="DBE5F1" w:themeFill="accent1" w:themeFillTint="33"/>
          </w:tcPr>
          <w:p w:rsidR="00E00D21" w:rsidRPr="00E44ABB" w:rsidRDefault="00E00D21"/>
        </w:tc>
      </w:tr>
      <w:tr w:rsidR="00E00D21" w:rsidTr="00A84DD5">
        <w:tc>
          <w:tcPr>
            <w:tcW w:w="3330" w:type="dxa"/>
          </w:tcPr>
          <w:p w:rsidR="00E00D21" w:rsidRDefault="00E00D21">
            <w:pPr>
              <w:rPr>
                <w:rFonts w:ascii="Arial Black" w:hAnsi="Arial Black"/>
              </w:rPr>
            </w:pPr>
            <w:r>
              <w:rPr>
                <w:rFonts w:ascii="Arial Black" w:hAnsi="Arial Black"/>
              </w:rPr>
              <w:t>Leading Questions</w:t>
            </w: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Pr="00E44ABB" w:rsidRDefault="00E00D21">
            <w:pPr>
              <w:rPr>
                <w:rFonts w:ascii="Arial Black" w:hAnsi="Arial Black"/>
              </w:rPr>
            </w:pPr>
          </w:p>
        </w:tc>
        <w:tc>
          <w:tcPr>
            <w:tcW w:w="8280" w:type="dxa"/>
          </w:tcPr>
          <w:p w:rsidR="00E00D21" w:rsidRDefault="00E00D21" w:rsidP="00E00D21">
            <w:pPr>
              <w:pStyle w:val="ListParagraph"/>
              <w:numPr>
                <w:ilvl w:val="0"/>
                <w:numId w:val="1"/>
              </w:numPr>
            </w:pPr>
            <w:r>
              <w:t>What does it mean to make your business a mission field?</w:t>
            </w:r>
          </w:p>
          <w:p w:rsidR="00E00D21" w:rsidRDefault="00E00D21" w:rsidP="00E00D21">
            <w:pPr>
              <w:pStyle w:val="ListParagraph"/>
              <w:numPr>
                <w:ilvl w:val="0"/>
                <w:numId w:val="1"/>
              </w:numPr>
            </w:pPr>
            <w:r>
              <w:t>How do you make your business a mission field?</w:t>
            </w:r>
          </w:p>
          <w:p w:rsidR="00E00D21" w:rsidRDefault="00E00D21" w:rsidP="00E00D21">
            <w:pPr>
              <w:pStyle w:val="ListParagraph"/>
              <w:numPr>
                <w:ilvl w:val="0"/>
                <w:numId w:val="1"/>
              </w:numPr>
            </w:pPr>
            <w:r>
              <w:t>Why might it be easier for a business person to share the Gospel?</w:t>
            </w:r>
          </w:p>
          <w:p w:rsidR="00E00D21" w:rsidRDefault="00E00D21" w:rsidP="00E00D21">
            <w:pPr>
              <w:pStyle w:val="ListParagraph"/>
              <w:numPr>
                <w:ilvl w:val="0"/>
                <w:numId w:val="1"/>
              </w:numPr>
            </w:pPr>
            <w:r>
              <w:t>What is a mission field?  Does it have to be outside your country?</w:t>
            </w:r>
          </w:p>
          <w:p w:rsidR="00E00D21" w:rsidRDefault="00E00D21" w:rsidP="00E00D21">
            <w:pPr>
              <w:pStyle w:val="ListParagraph"/>
              <w:numPr>
                <w:ilvl w:val="0"/>
                <w:numId w:val="1"/>
              </w:numPr>
            </w:pPr>
            <w:r>
              <w:t>What examples can you give of you or another business person reaching the lost?</w:t>
            </w:r>
          </w:p>
          <w:p w:rsidR="00E00D21" w:rsidRDefault="00E00D21" w:rsidP="00E00D21">
            <w:pPr>
              <w:pStyle w:val="ListParagraph"/>
              <w:numPr>
                <w:ilvl w:val="0"/>
                <w:numId w:val="1"/>
              </w:numPr>
            </w:pPr>
            <w:r>
              <w:t>Why is it important to recognize that you work in the mission field?</w:t>
            </w:r>
          </w:p>
          <w:p w:rsidR="00E00D21" w:rsidRDefault="00E00D21" w:rsidP="00E00D21">
            <w:pPr>
              <w:pStyle w:val="ListParagraph"/>
              <w:numPr>
                <w:ilvl w:val="0"/>
                <w:numId w:val="1"/>
              </w:numPr>
            </w:pPr>
            <w:r>
              <w:t>Have you ever been influenced by a business person spiritually?</w:t>
            </w:r>
          </w:p>
          <w:p w:rsidR="00E00D21" w:rsidRDefault="00B72F6B" w:rsidP="00B72F6B">
            <w:pPr>
              <w:pStyle w:val="ListParagraph"/>
              <w:numPr>
                <w:ilvl w:val="0"/>
                <w:numId w:val="1"/>
              </w:numPr>
            </w:pPr>
            <w:r>
              <w:t>How can you gain the trust of your unsaved employees, clients and customers?</w:t>
            </w:r>
          </w:p>
          <w:p w:rsidR="00E00D21" w:rsidRDefault="00E00D21"/>
          <w:p w:rsidR="00E00D21" w:rsidRPr="00E44ABB" w:rsidRDefault="00E00D21"/>
        </w:tc>
      </w:tr>
      <w:tr w:rsidR="00E44ABB" w:rsidTr="00A84DD5">
        <w:trPr>
          <w:trHeight w:val="368"/>
        </w:trPr>
        <w:tc>
          <w:tcPr>
            <w:tcW w:w="11610" w:type="dxa"/>
            <w:gridSpan w:val="2"/>
            <w:shd w:val="clear" w:color="auto" w:fill="DBE5F1" w:themeFill="accent1" w:themeFillTint="33"/>
          </w:tcPr>
          <w:p w:rsidR="00E44ABB" w:rsidRDefault="00E44ABB"/>
        </w:tc>
      </w:tr>
      <w:tr w:rsidR="00E44ABB" w:rsidTr="00A84DD5">
        <w:trPr>
          <w:trHeight w:val="1799"/>
        </w:trPr>
        <w:tc>
          <w:tcPr>
            <w:tcW w:w="3330" w:type="dxa"/>
          </w:tcPr>
          <w:p w:rsidR="00E44ABB" w:rsidRPr="00E44ABB" w:rsidRDefault="00E00D21">
            <w:pPr>
              <w:rPr>
                <w:rFonts w:ascii="Arial Black" w:hAnsi="Arial Black"/>
              </w:rPr>
            </w:pPr>
            <w:r>
              <w:rPr>
                <w:rFonts w:ascii="Arial Black" w:hAnsi="Arial Black"/>
              </w:rPr>
              <w:t xml:space="preserve">Key </w:t>
            </w:r>
            <w:r w:rsidR="00E44ABB" w:rsidRPr="00E44ABB">
              <w:rPr>
                <w:rFonts w:ascii="Arial Black" w:hAnsi="Arial Black"/>
              </w:rPr>
              <w:t>Scripture References</w:t>
            </w:r>
          </w:p>
        </w:tc>
        <w:tc>
          <w:tcPr>
            <w:tcW w:w="8280" w:type="dxa"/>
          </w:tcPr>
          <w:p w:rsidR="00E44ABB" w:rsidRDefault="00396612" w:rsidP="00A84DD5">
            <w:pPr>
              <w:pStyle w:val="ListParagraph"/>
              <w:numPr>
                <w:ilvl w:val="0"/>
                <w:numId w:val="3"/>
              </w:numPr>
            </w:pPr>
            <w:r>
              <w:t>Acts 18:3</w:t>
            </w:r>
          </w:p>
          <w:p w:rsidR="00396612" w:rsidRDefault="00396612" w:rsidP="00396612">
            <w:pPr>
              <w:pStyle w:val="ListParagraph"/>
              <w:numPr>
                <w:ilvl w:val="0"/>
                <w:numId w:val="2"/>
              </w:numPr>
            </w:pPr>
            <w:r>
              <w:t>Mark 16:15</w:t>
            </w:r>
          </w:p>
          <w:p w:rsidR="00396612" w:rsidRDefault="00396612" w:rsidP="00396612">
            <w:pPr>
              <w:pStyle w:val="ListParagraph"/>
              <w:numPr>
                <w:ilvl w:val="0"/>
                <w:numId w:val="2"/>
              </w:numPr>
            </w:pPr>
            <w:r>
              <w:t>Matt 28:18-20</w:t>
            </w:r>
          </w:p>
          <w:p w:rsidR="00396612" w:rsidRDefault="00396612" w:rsidP="00396612">
            <w:pPr>
              <w:pStyle w:val="ListParagraph"/>
              <w:numPr>
                <w:ilvl w:val="0"/>
                <w:numId w:val="2"/>
              </w:numPr>
            </w:pPr>
            <w:r>
              <w:t>Luke 24:47-49</w:t>
            </w:r>
          </w:p>
          <w:p w:rsidR="00396612" w:rsidRDefault="00A84DD5" w:rsidP="00396612">
            <w:pPr>
              <w:pStyle w:val="ListParagraph"/>
              <w:numPr>
                <w:ilvl w:val="0"/>
                <w:numId w:val="2"/>
              </w:numPr>
            </w:pPr>
            <w:r>
              <w:t>John 4:34-38</w:t>
            </w:r>
          </w:p>
          <w:p w:rsidR="00E44ABB" w:rsidRDefault="00A84DD5" w:rsidP="00A84DD5">
            <w:pPr>
              <w:pStyle w:val="ListParagraph"/>
              <w:numPr>
                <w:ilvl w:val="0"/>
                <w:numId w:val="2"/>
              </w:numPr>
            </w:pPr>
            <w:r>
              <w:t>Matt 9:37-38</w:t>
            </w:r>
          </w:p>
        </w:tc>
      </w:tr>
      <w:tr w:rsidR="00E44ABB" w:rsidTr="00A84DD5">
        <w:tc>
          <w:tcPr>
            <w:tcW w:w="11610" w:type="dxa"/>
            <w:gridSpan w:val="2"/>
            <w:shd w:val="clear" w:color="auto" w:fill="DBE5F1" w:themeFill="accent1" w:themeFillTint="33"/>
          </w:tcPr>
          <w:p w:rsidR="00E44ABB" w:rsidRDefault="00E44ABB"/>
        </w:tc>
      </w:tr>
      <w:tr w:rsidR="00E44ABB" w:rsidTr="00A84DD5">
        <w:tc>
          <w:tcPr>
            <w:tcW w:w="3330" w:type="dxa"/>
          </w:tcPr>
          <w:p w:rsidR="00E44ABB" w:rsidRPr="00E44ABB" w:rsidRDefault="00E44ABB">
            <w:pPr>
              <w:rPr>
                <w:rFonts w:ascii="Arial Black" w:hAnsi="Arial Black"/>
              </w:rPr>
            </w:pPr>
            <w:r w:rsidRPr="00E44ABB">
              <w:rPr>
                <w:rFonts w:ascii="Arial Black" w:hAnsi="Arial Black"/>
              </w:rPr>
              <w:t>Available Resources</w:t>
            </w:r>
          </w:p>
        </w:tc>
        <w:tc>
          <w:tcPr>
            <w:tcW w:w="8280" w:type="dxa"/>
          </w:tcPr>
          <w:p w:rsidR="00E00D21" w:rsidRDefault="00E00D21">
            <w:proofErr w:type="gramStart"/>
            <w:r>
              <w:t>i.e</w:t>
            </w:r>
            <w:proofErr w:type="gramEnd"/>
            <w:r>
              <w:t>. introductory videos, Subject articles,</w:t>
            </w:r>
            <w:r w:rsidR="00A74BD4">
              <w:t xml:space="preserve"> reference books</w:t>
            </w:r>
            <w:r>
              <w:t xml:space="preserve"> etc.</w:t>
            </w:r>
          </w:p>
          <w:p w:rsidR="00E00D21" w:rsidRDefault="00E00D21"/>
          <w:p w:rsidR="00E44ABB" w:rsidRDefault="00E44ABB"/>
        </w:tc>
      </w:tr>
    </w:tbl>
    <w:p w:rsidR="00A9143C" w:rsidRDefault="00A9143C"/>
    <w:sectPr w:rsidR="00A9143C" w:rsidSect="00E44ABB">
      <w:pgSz w:w="12240" w:h="15840"/>
      <w:pgMar w:top="576"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0A" w:rsidRDefault="009B3F0A" w:rsidP="00E44ABB">
      <w:pPr>
        <w:spacing w:after="0" w:line="240" w:lineRule="auto"/>
      </w:pPr>
      <w:r>
        <w:separator/>
      </w:r>
    </w:p>
  </w:endnote>
  <w:endnote w:type="continuationSeparator" w:id="0">
    <w:p w:rsidR="009B3F0A" w:rsidRDefault="009B3F0A" w:rsidP="00E44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0A" w:rsidRDefault="009B3F0A" w:rsidP="00E44ABB">
      <w:pPr>
        <w:spacing w:after="0" w:line="240" w:lineRule="auto"/>
      </w:pPr>
      <w:r>
        <w:separator/>
      </w:r>
    </w:p>
  </w:footnote>
  <w:footnote w:type="continuationSeparator" w:id="0">
    <w:p w:rsidR="009B3F0A" w:rsidRDefault="009B3F0A" w:rsidP="00E44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833"/>
    <w:multiLevelType w:val="hybridMultilevel"/>
    <w:tmpl w:val="8838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364FE"/>
    <w:multiLevelType w:val="hybridMultilevel"/>
    <w:tmpl w:val="4626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51500B"/>
    <w:multiLevelType w:val="hybridMultilevel"/>
    <w:tmpl w:val="1EA2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footnotePr>
    <w:footnote w:id="-1"/>
    <w:footnote w:id="0"/>
  </w:footnotePr>
  <w:endnotePr>
    <w:endnote w:id="-1"/>
    <w:endnote w:id="0"/>
  </w:endnotePr>
  <w:compat/>
  <w:rsids>
    <w:rsidRoot w:val="009B3F0A"/>
    <w:rsid w:val="002621DA"/>
    <w:rsid w:val="0028734A"/>
    <w:rsid w:val="00396612"/>
    <w:rsid w:val="009B3F0A"/>
    <w:rsid w:val="00A271FB"/>
    <w:rsid w:val="00A74BD4"/>
    <w:rsid w:val="00A84DD5"/>
    <w:rsid w:val="00A9143C"/>
    <w:rsid w:val="00AF4E1F"/>
    <w:rsid w:val="00B72F6B"/>
    <w:rsid w:val="00B8218F"/>
    <w:rsid w:val="00D8718F"/>
    <w:rsid w:val="00E00D21"/>
    <w:rsid w:val="00E44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Tentmaker%20Speak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Tentmaker Speaker Guide</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2014-10-03T04:00:00Z</dcterms:created>
  <dcterms:modified xsi:type="dcterms:W3CDTF">2014-10-03T04:02:00Z</dcterms:modified>
</cp:coreProperties>
</file>